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보육교사 관련 저희 학과 과목 중 관련 과목을 이수하면 보육교사 자격을 취득할 수 있습니다. </w:t>
      </w:r>
    </w:p>
    <w:p w:rsid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보다 자세한 사항은 </w:t>
      </w:r>
      <w:hyperlink r:id="rId7" w:history="1">
        <w:r w:rsidRPr="000F4BEB">
          <w:rPr>
            <w:rStyle w:val="a5"/>
            <w:rFonts w:ascii="돋움" w:eastAsia="돋움" w:hAnsi="돋움" w:cs="굴림"/>
            <w:kern w:val="0"/>
            <w:sz w:val="18"/>
            <w:szCs w:val="18"/>
          </w:rPr>
          <w:t>http://chrd.childcare.go.kr/</w:t>
        </w:r>
      </w:hyperlink>
      <w:proofErr w:type="gramStart"/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  </w:t>
      </w:r>
      <w:r>
        <w:rPr>
          <w:rFonts w:ascii="돋움" w:eastAsia="돋움" w:hAnsi="돋움" w:cs="굴림"/>
          <w:color w:val="666666"/>
          <w:kern w:val="0"/>
          <w:sz w:val="18"/>
          <w:szCs w:val="18"/>
        </w:rPr>
        <w:t>참조</w:t>
      </w:r>
      <w:proofErr w:type="gramEnd"/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 바랍니다. </w:t>
      </w:r>
    </w:p>
    <w:p w:rsid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</w:p>
    <w:p w:rsid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아래는 관련 정보의 예입니다. </w:t>
      </w:r>
    </w:p>
    <w:p w:rsid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보다 자세한 사항은 관련 기관에 직접 문의 바랍니다. </w:t>
      </w:r>
    </w:p>
    <w:p w:rsid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특히 실습의 경우에 대해서도 반드시 확인 후 신청 바랍니다. </w:t>
      </w:r>
    </w:p>
    <w:p w:rsidR="00FD470D" w:rsidRDefault="00FD470D" w:rsidP="00FD470D">
      <w:pPr>
        <w:widowControl/>
        <w:shd w:val="clear" w:color="auto" w:fill="FFFFFF"/>
        <w:wordWrap/>
        <w:autoSpaceDE/>
        <w:autoSpaceDN/>
        <w:jc w:val="righ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유아특수교육과 학과장</w:t>
      </w:r>
    </w:p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</w:p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2"/>
        <w:rPr>
          <w:rFonts w:ascii="돋움" w:eastAsia="돋움" w:hAnsi="돋움" w:cs="굴림"/>
          <w:b/>
          <w:bCs/>
          <w:color w:val="295A88"/>
          <w:kern w:val="0"/>
          <w:sz w:val="27"/>
          <w:szCs w:val="27"/>
        </w:rPr>
      </w:pPr>
      <w:r w:rsidRPr="00FD470D">
        <w:rPr>
          <w:rFonts w:ascii="돋움" w:eastAsia="돋움" w:hAnsi="돋움" w:cs="굴림" w:hint="eastAsia"/>
          <w:b/>
          <w:bCs/>
          <w:color w:val="295A88"/>
          <w:kern w:val="0"/>
          <w:sz w:val="27"/>
          <w:szCs w:val="27"/>
        </w:rPr>
        <w:t>보육관련 교과목</w:t>
      </w:r>
    </w:p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jc w:val="right"/>
        <w:rPr>
          <w:rFonts w:ascii="돋움" w:eastAsia="돋움" w:hAnsi="돋움" w:cs="굴림"/>
          <w:color w:val="B3B3B3"/>
          <w:kern w:val="0"/>
          <w:sz w:val="16"/>
          <w:szCs w:val="16"/>
        </w:rPr>
      </w:pPr>
      <w:r w:rsidRPr="00FD470D">
        <w:rPr>
          <w:rFonts w:ascii="돋움" w:eastAsia="돋움" w:hAnsi="돋움" w:cs="굴림" w:hint="eastAsia"/>
          <w:color w:val="B3B3B3"/>
          <w:kern w:val="0"/>
          <w:sz w:val="16"/>
          <w:szCs w:val="16"/>
        </w:rPr>
        <w:t xml:space="preserve">홈 &gt; 자격증종류 및 자격기준 &gt; 보육교사 자격기준 &gt; </w:t>
      </w:r>
      <w:r w:rsidRPr="00FD470D">
        <w:rPr>
          <w:rFonts w:ascii="돋움" w:eastAsia="돋움" w:hAnsi="돋움" w:cs="굴림" w:hint="eastAsia"/>
          <w:color w:val="2A68A5"/>
          <w:kern w:val="0"/>
          <w:sz w:val="16"/>
          <w:szCs w:val="16"/>
        </w:rPr>
        <w:t>보육관련 교과목</w:t>
      </w:r>
      <w:r w:rsidRPr="00FD470D">
        <w:rPr>
          <w:rFonts w:ascii="돋움" w:eastAsia="돋움" w:hAnsi="돋움" w:cs="굴림" w:hint="eastAsia"/>
          <w:color w:val="B3B3B3"/>
          <w:kern w:val="0"/>
          <w:sz w:val="16"/>
          <w:szCs w:val="16"/>
        </w:rPr>
        <w:t xml:space="preserve"> </w:t>
      </w:r>
    </w:p>
    <w:p w:rsidR="00FD470D" w:rsidRPr="00FD470D" w:rsidRDefault="00FD470D" w:rsidP="00FD470D">
      <w:pPr>
        <w:widowControl/>
        <w:numPr>
          <w:ilvl w:val="0"/>
          <w:numId w:val="1"/>
        </w:numPr>
        <w:pBdr>
          <w:bottom w:val="single" w:sz="12" w:space="0" w:color="3479B7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/>
          <w:noProof/>
          <w:color w:val="666666"/>
          <w:kern w:val="0"/>
          <w:sz w:val="18"/>
          <w:szCs w:val="18"/>
        </w:rPr>
        <w:drawing>
          <wp:inline distT="0" distB="0" distL="0" distR="0">
            <wp:extent cx="2095500" cy="333375"/>
            <wp:effectExtent l="19050" t="0" r="0" b="0"/>
            <wp:docPr id="2" name="그림 2" descr="2014.3.1. 시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.3.1. 시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0D" w:rsidRPr="00FD470D" w:rsidRDefault="00FD470D" w:rsidP="00FD470D">
      <w:pPr>
        <w:widowControl/>
        <w:numPr>
          <w:ilvl w:val="0"/>
          <w:numId w:val="1"/>
        </w:numPr>
        <w:pBdr>
          <w:bottom w:val="single" w:sz="12" w:space="0" w:color="3479B7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/>
          <w:noProof/>
          <w:color w:val="2F3743"/>
          <w:kern w:val="0"/>
          <w:sz w:val="18"/>
          <w:szCs w:val="18"/>
        </w:rPr>
        <w:drawing>
          <wp:inline distT="0" distB="0" distL="0" distR="0">
            <wp:extent cx="2095500" cy="333375"/>
            <wp:effectExtent l="19050" t="0" r="0" b="0"/>
            <wp:docPr id="3" name="그림 3" descr="2005.1.30~2014.2.2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5.1.30~2014.2.2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0D" w:rsidRPr="00FD470D" w:rsidRDefault="00FD470D" w:rsidP="00FD470D">
      <w:pPr>
        <w:widowControl/>
        <w:numPr>
          <w:ilvl w:val="0"/>
          <w:numId w:val="1"/>
        </w:numPr>
        <w:pBdr>
          <w:bottom w:val="single" w:sz="12" w:space="0" w:color="3479B7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/>
          <w:noProof/>
          <w:color w:val="2F3743"/>
          <w:kern w:val="0"/>
          <w:sz w:val="18"/>
          <w:szCs w:val="18"/>
        </w:rPr>
        <w:drawing>
          <wp:inline distT="0" distB="0" distL="0" distR="0">
            <wp:extent cx="2095500" cy="333375"/>
            <wp:effectExtent l="19050" t="0" r="0" b="0"/>
            <wp:docPr id="4" name="그림 4" descr="2005.1.29.이전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5.1.29.이전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>
        <w:rPr>
          <w:rFonts w:ascii="돋움" w:eastAsia="돋움" w:hAnsi="돋움" w:cs="굴림"/>
          <w:noProof/>
          <w:color w:val="666666"/>
          <w:kern w:val="0"/>
          <w:sz w:val="18"/>
          <w:szCs w:val="18"/>
        </w:rPr>
        <w:drawing>
          <wp:inline distT="0" distB="0" distL="0" distR="0">
            <wp:extent cx="6334125" cy="666750"/>
            <wp:effectExtent l="19050" t="0" r="9525" b="0"/>
            <wp:docPr id="5" name="그림 5" descr="보육관련 교과목 및 학점(관련법령 :영유아보육법 시행규칙 제12조제1항 [별표4]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보육관련 교과목 및 학점(관련법령 :영유아보육법 시행규칙 제12조제1항 [별표4]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0D" w:rsidRPr="00FD470D" w:rsidRDefault="00FD470D" w:rsidP="00FD470D">
      <w:pPr>
        <w:widowControl/>
        <w:numPr>
          <w:ilvl w:val="0"/>
          <w:numId w:val="2"/>
        </w:numPr>
        <w:shd w:val="clear" w:color="auto" w:fill="F6F6F6"/>
        <w:wordWrap/>
        <w:autoSpaceDE/>
        <w:autoSpaceDN/>
        <w:spacing w:before="100" w:beforeAutospacing="1" w:after="100" w:afterAutospacing="1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『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영유아보육법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』시행규칙 부칙 &lt;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보건복지부령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 제92호, 2011.12.8&gt; </w:t>
      </w: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제3조(보육 관련 교과목 및 학점에 관한 경과조치) 제17조제2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항제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1호 및 별표 4 제1호의 개정규정에도 불구하고 다음 각 호의 사람이 이수하여야 할 보육 관련 교과목 및 학점은 종전의 규정에 따른다. </w:t>
      </w:r>
    </w:p>
    <w:p w:rsidR="00FD470D" w:rsidRPr="00FD470D" w:rsidRDefault="00FD470D" w:rsidP="00FD470D">
      <w:pPr>
        <w:widowControl/>
        <w:numPr>
          <w:ilvl w:val="0"/>
          <w:numId w:val="2"/>
        </w:numPr>
        <w:shd w:val="clear" w:color="auto" w:fill="F6F6F6"/>
        <w:wordWrap/>
        <w:autoSpaceDE/>
        <w:autoSpaceDN/>
        <w:spacing w:before="100" w:beforeAutospacing="1" w:after="100" w:afterAutospacing="1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1. </w:t>
      </w: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  <w:u w:val="single"/>
        </w:rPr>
        <w:t>법 제21조제2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  <w:u w:val="single"/>
        </w:rPr>
        <w:t>항제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  <w:u w:val="single"/>
        </w:rPr>
        <w:t>1호에 해당하는 사람¹</w:t>
      </w: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 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으로서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 2014년 1월 1일 전에 입학한 사람 </w:t>
      </w:r>
    </w:p>
    <w:p w:rsidR="00FD470D" w:rsidRPr="00FD470D" w:rsidRDefault="00FD470D" w:rsidP="00FD470D">
      <w:pPr>
        <w:widowControl/>
        <w:numPr>
          <w:ilvl w:val="0"/>
          <w:numId w:val="2"/>
        </w:numPr>
        <w:shd w:val="clear" w:color="auto" w:fill="F6F6F6"/>
        <w:wordWrap/>
        <w:autoSpaceDE/>
        <w:autoSpaceDN/>
        <w:spacing w:before="100" w:beforeAutospacing="1" w:after="100" w:afterAutospacing="1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2. </w:t>
      </w: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  <w:u w:val="single"/>
        </w:rPr>
        <w:t>법 제21조제2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  <w:u w:val="single"/>
        </w:rPr>
        <w:t>항제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  <w:u w:val="single"/>
        </w:rPr>
        <w:t>1호의2에 해당하는 사람²</w:t>
      </w: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 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으로서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 xml:space="preserve"> 2014년 3월 1일 전에 학위를 취득한 사람 </w:t>
      </w:r>
    </w:p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6"/>
          <w:szCs w:val="16"/>
        </w:rPr>
      </w:pPr>
      <w:proofErr w:type="gramStart"/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1.「</w:t>
      </w:r>
      <w:proofErr w:type="gramEnd"/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고등교육법」 제2조에 따른 학교에서 학위를 취득한 사람 : 대학, 산업대학, 교육대학, 전문대학, 방송통신대학, 사이버대학, 기술대학, 각종학교</w:t>
      </w:r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br/>
        <w:t xml:space="preserve">2.「고등교육법」 제2조에 따른 학교를 졸업한 사람과 같은 수준 이상의 학력이 있다고 인정된 사람 : 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학점은행제를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 xml:space="preserve"> 통한 학위취득자, 「평생교육법」에 의한 학위취득자 등</w:t>
      </w:r>
    </w:p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 w:rsidRPr="00FD470D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</w:r>
    </w:p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spacing w:after="100" w:afterAutospacing="1"/>
        <w:ind w:left="210"/>
        <w:jc w:val="left"/>
        <w:outlineLvl w:val="3"/>
        <w:rPr>
          <w:rFonts w:ascii="돋움" w:eastAsia="돋움" w:hAnsi="돋움" w:cs="굴림"/>
          <w:b/>
          <w:bCs/>
          <w:color w:val="2A68A5"/>
          <w:kern w:val="0"/>
          <w:sz w:val="22"/>
        </w:rPr>
      </w:pPr>
      <w:r w:rsidRPr="00FD470D">
        <w:rPr>
          <w:rFonts w:ascii="돋움" w:eastAsia="돋움" w:hAnsi="돋움" w:cs="굴림" w:hint="eastAsia"/>
          <w:b/>
          <w:bCs/>
          <w:color w:val="2A68A5"/>
          <w:kern w:val="0"/>
          <w:sz w:val="22"/>
        </w:rPr>
        <w:t>대학 등에서 이수하여야 할 교과목 및 학점 일반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5753"/>
        <w:gridCol w:w="1861"/>
      </w:tblGrid>
      <w:tr w:rsidR="00FD470D" w:rsidRPr="00FD470D" w:rsidTr="00FD470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78A7E0"/>
              <w:bottom w:val="single" w:sz="6" w:space="0" w:color="BBD3EF"/>
              <w:right w:val="single" w:sz="6" w:space="0" w:color="BBD3EF"/>
            </w:tcBorders>
            <w:shd w:val="clear" w:color="auto" w:fill="F4F6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568ED0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568ED0"/>
                <w:kern w:val="0"/>
                <w:sz w:val="18"/>
                <w:szCs w:val="18"/>
              </w:rPr>
              <w:t>영역</w:t>
            </w:r>
          </w:p>
        </w:tc>
        <w:tc>
          <w:tcPr>
            <w:tcW w:w="0" w:type="auto"/>
            <w:tcBorders>
              <w:top w:val="single" w:sz="6" w:space="0" w:color="78A7E0"/>
              <w:bottom w:val="single" w:sz="6" w:space="0" w:color="BBD3EF"/>
              <w:right w:val="single" w:sz="6" w:space="0" w:color="BBD3EF"/>
            </w:tcBorders>
            <w:shd w:val="clear" w:color="auto" w:fill="F4F6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568ED0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568ED0"/>
                <w:kern w:val="0"/>
                <w:sz w:val="18"/>
                <w:szCs w:val="18"/>
              </w:rPr>
              <w:t>교과목</w:t>
            </w:r>
          </w:p>
        </w:tc>
        <w:tc>
          <w:tcPr>
            <w:tcW w:w="0" w:type="auto"/>
            <w:tcBorders>
              <w:top w:val="single" w:sz="6" w:space="0" w:color="78A7E0"/>
              <w:bottom w:val="single" w:sz="6" w:space="0" w:color="BBD3EF"/>
              <w:right w:val="nil"/>
            </w:tcBorders>
            <w:shd w:val="clear" w:color="auto" w:fill="F4F6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568ED0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568ED0"/>
                <w:kern w:val="0"/>
                <w:sz w:val="18"/>
                <w:szCs w:val="18"/>
              </w:rPr>
              <w:t>이수과목(점수)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</w:rPr>
              <w:t>전 체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</w:rPr>
              <w:t>17과목(51학점) 이상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보육필수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아동복지(론), </w:t>
            </w: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보육학개론</w:t>
            </w:r>
            <w:proofErr w:type="spellEnd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, 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영아발달,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유아발달,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br/>
              <w:t>보육과정, 보육교사론</w:t>
            </w:r>
          </w:p>
        </w:tc>
        <w:tc>
          <w:tcPr>
            <w:tcW w:w="0" w:type="auto"/>
            <w:tcBorders>
              <w:bottom w:val="single" w:sz="6" w:space="0" w:color="E5E5E5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6과목(18학점)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 필수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발달 및 지도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인간행동과 사회환경, 아동관찰 및 행동연구, 아동생활지도, 아동상담(론), 특수아동이해, 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장애아지도</w:t>
            </w:r>
          </w:p>
        </w:tc>
        <w:tc>
          <w:tcPr>
            <w:tcW w:w="0" w:type="auto"/>
            <w:tcBorders>
              <w:bottom w:val="single" w:sz="6" w:space="0" w:color="E5E5E5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1과목(3학점) 이상 선택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영유아교육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놀이지도, 언어지도, 아동문학, 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아동음악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, 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아동동작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, 아동미술, 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아동수학지도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, 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아동과학지도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영유아프로그램</w:t>
            </w:r>
            <w:proofErr w:type="spellEnd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 개발과 평가, </w:t>
            </w: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영유아교수방법</w:t>
            </w:r>
            <w:proofErr w:type="spellEnd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(론)</w:t>
            </w:r>
          </w:p>
        </w:tc>
        <w:tc>
          <w:tcPr>
            <w:tcW w:w="0" w:type="auto"/>
            <w:tcBorders>
              <w:bottom w:val="single" w:sz="6" w:space="0" w:color="E5E5E5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6과목(18학점)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 이상 선택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lastRenderedPageBreak/>
              <w:t>건강·영양 및 안전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아동건강교육, 아동간호학, 아동안전관리, 아동영양학, 정신건강(론)</w:t>
            </w:r>
          </w:p>
        </w:tc>
        <w:tc>
          <w:tcPr>
            <w:tcW w:w="0" w:type="auto"/>
            <w:tcBorders>
              <w:bottom w:val="single" w:sz="6" w:space="0" w:color="E5E5E5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2과목(6학점) 이상 선택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가족 및 지역사회 협력 등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부모교육(론), 가족복지(론), 가족관계(론), 지역사회복지(론), 보육정책(론), </w:t>
            </w: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어린이집</w:t>
            </w:r>
            <w:proofErr w:type="spellEnd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 운영과 관리</w:t>
            </w:r>
          </w:p>
        </w:tc>
        <w:tc>
          <w:tcPr>
            <w:tcW w:w="0" w:type="auto"/>
            <w:tcBorders>
              <w:bottom w:val="single" w:sz="6" w:space="0" w:color="E5E5E5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1과목(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3학점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) 이상 선택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보육실습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보육실습</w:t>
            </w:r>
          </w:p>
        </w:tc>
        <w:tc>
          <w:tcPr>
            <w:tcW w:w="0" w:type="auto"/>
            <w:tcBorders>
              <w:bottom w:val="single" w:sz="6" w:space="0" w:color="E5E5E5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1과목(</w:t>
            </w: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  <w:u w:val="single"/>
              </w:rPr>
              <w:t>3학점</w:t>
            </w: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) 필수</w:t>
            </w:r>
          </w:p>
        </w:tc>
      </w:tr>
    </w:tbl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8756"/>
        <w:gridCol w:w="150"/>
      </w:tblGrid>
      <w:tr w:rsidR="00FD470D" w:rsidRPr="00FD470D" w:rsidTr="00FD470D">
        <w:trPr>
          <w:trHeight w:val="150"/>
        </w:trPr>
        <w:tc>
          <w:tcPr>
            <w:tcW w:w="150" w:type="dxa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 w:line="150" w:lineRule="atLeast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 w:line="150" w:lineRule="atLeast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 w:line="150" w:lineRule="atLeast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FD470D" w:rsidRPr="00FD470D" w:rsidTr="00FD470D">
        <w:tc>
          <w:tcPr>
            <w:tcW w:w="150" w:type="dxa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교과목명이</w:t>
            </w:r>
            <w:proofErr w:type="spellEnd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 xml:space="preserve"> 서로 다르더라도 교과목의 내용이 유사하면 동일한 교과목으로 인정하고, 보육실습의 경우 명칭과 관계 없이 실습기관과 실습기간의 조건을 만족하는 경우에는 보육실습으로 인정한다.</w:t>
            </w:r>
          </w:p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각 과목은 3학점을 기준으로 하며 최소 2학점 이상이어야 한다.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FD470D" w:rsidRPr="00FD470D" w:rsidTr="00FD470D">
        <w:trPr>
          <w:trHeight w:val="150"/>
        </w:trPr>
        <w:tc>
          <w:tcPr>
            <w:tcW w:w="150" w:type="dxa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 w:line="150" w:lineRule="atLeast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 w:line="150" w:lineRule="atLeast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spacing w:before="75" w:line="150" w:lineRule="atLeast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spacing w:after="100" w:afterAutospacing="1"/>
        <w:ind w:left="210"/>
        <w:jc w:val="left"/>
        <w:outlineLvl w:val="3"/>
        <w:rPr>
          <w:rFonts w:ascii="돋움" w:eastAsia="돋움" w:hAnsi="돋움" w:cs="굴림"/>
          <w:b/>
          <w:bCs/>
          <w:color w:val="2A68A5"/>
          <w:kern w:val="0"/>
          <w:sz w:val="22"/>
        </w:rPr>
      </w:pPr>
      <w:r w:rsidRPr="00FD470D">
        <w:rPr>
          <w:rFonts w:ascii="돋움" w:eastAsia="돋움" w:hAnsi="돋움" w:cs="굴림" w:hint="eastAsia"/>
          <w:b/>
          <w:bCs/>
          <w:color w:val="2A68A5"/>
          <w:kern w:val="0"/>
          <w:sz w:val="22"/>
        </w:rPr>
        <w:t>유사교과목 인정범위(2014.3.1. 시행)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2018"/>
        <w:gridCol w:w="5449"/>
      </w:tblGrid>
      <w:tr w:rsidR="00FD470D" w:rsidRPr="00FD470D" w:rsidTr="00FD470D">
        <w:trPr>
          <w:tblHeader/>
          <w:tblCellSpacing w:w="15" w:type="dxa"/>
          <w:hidden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vanish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vanish/>
                <w:color w:val="666666"/>
                <w:kern w:val="0"/>
                <w:sz w:val="18"/>
                <w:szCs w:val="18"/>
              </w:rPr>
              <w:t>대학 등에서 이수하여야 할 교과목 및 학점 일반</w:t>
            </w:r>
          </w:p>
        </w:tc>
      </w:tr>
      <w:tr w:rsidR="00FD470D" w:rsidRPr="00FD470D" w:rsidTr="00FD47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</w:rPr>
              <w:t>영역</w:t>
            </w:r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</w:rPr>
              <w:t>교과목</w:t>
            </w:r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b/>
                <w:bCs/>
                <w:color w:val="666666"/>
                <w:kern w:val="0"/>
                <w:sz w:val="18"/>
                <w:szCs w:val="18"/>
              </w:rPr>
              <w:t>유사교과목 인정 범위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보육필수</w:t>
            </w:r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보육학개론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영유아보육학</w:t>
            </w:r>
            <w:proofErr w:type="spellEnd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, 유아교육(개)론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보육과정</w:t>
            </w:r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proofErr w:type="spellStart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영유아보육과정</w:t>
            </w:r>
            <w:proofErr w:type="spellEnd"/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, 유아교육과정</w:t>
            </w:r>
          </w:p>
        </w:tc>
      </w:tr>
      <w:tr w:rsidR="00FD470D" w:rsidRPr="00FD470D" w:rsidTr="00FD4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보육실습</w:t>
            </w:r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보육실습</w:t>
            </w:r>
          </w:p>
        </w:tc>
        <w:tc>
          <w:tcPr>
            <w:tcW w:w="0" w:type="auto"/>
            <w:vAlign w:val="center"/>
            <w:hideMark/>
          </w:tcPr>
          <w:p w:rsidR="00FD470D" w:rsidRPr="00FD470D" w:rsidRDefault="00FD470D" w:rsidP="00FD470D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FD470D">
              <w:rPr>
                <w:rFonts w:ascii="돋움" w:eastAsia="돋움" w:hAnsi="돋움" w:cs="굴림" w:hint="eastAsia"/>
                <w:color w:val="666666"/>
                <w:kern w:val="0"/>
                <w:sz w:val="18"/>
                <w:szCs w:val="18"/>
              </w:rPr>
              <w:t>보육현장실습, 교육실습</w:t>
            </w:r>
          </w:p>
        </w:tc>
      </w:tr>
    </w:tbl>
    <w:p w:rsidR="00FD470D" w:rsidRPr="00FD470D" w:rsidRDefault="00FD470D" w:rsidP="00FD470D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666666"/>
          <w:kern w:val="0"/>
          <w:sz w:val="16"/>
          <w:szCs w:val="16"/>
        </w:rPr>
      </w:pPr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 xml:space="preserve">위 유사교과목 인정 범위에 대해서는 별도의 유사교과목 심의 절차 없이 </w:t>
      </w:r>
      <w:proofErr w:type="spellStart"/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영유아보육법</w:t>
      </w:r>
      <w:proofErr w:type="spellEnd"/>
      <w:r w:rsidRPr="00FD470D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(2014.3.1. 시행)에 따른 보육 관련 교과목으로 인정, 단, 한시적으로 인정할 계획이며, 인정 기간은 별도 공지 예정</w:t>
      </w:r>
    </w:p>
    <w:p w:rsidR="00F468AD" w:rsidRDefault="00F468AD"/>
    <w:p w:rsidR="00FD470D" w:rsidRDefault="00FD470D"/>
    <w:p w:rsidR="00AD221D" w:rsidRDefault="0048270E">
      <w:pPr>
        <w:rPr>
          <w:rFonts w:hint="eastAsia"/>
        </w:rPr>
      </w:pPr>
      <w:r>
        <w:rPr>
          <w:rFonts w:hint="eastAsia"/>
        </w:rPr>
        <w:t>유아특수교육과 교과과정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828"/>
        <w:gridCol w:w="1670"/>
        <w:gridCol w:w="3155"/>
        <w:gridCol w:w="941"/>
      </w:tblGrid>
      <w:tr w:rsidR="00D31F1E" w:rsidRPr="00D31F1E" w:rsidTr="00D31F1E">
        <w:trPr>
          <w:trHeight w:val="200"/>
        </w:trPr>
        <w:tc>
          <w:tcPr>
            <w:tcW w:w="828" w:type="dxa"/>
            <w:tcBorders>
              <w:top w:val="single" w:sz="2" w:space="0" w:color="8B8C8C"/>
              <w:left w:val="single" w:sz="2" w:space="0" w:color="8B8C8C"/>
              <w:bottom w:val="nil"/>
              <w:right w:val="single" w:sz="2" w:space="0" w:color="8B8C8C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FFFFFF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828" w:type="dxa"/>
            <w:tcBorders>
              <w:top w:val="single" w:sz="2" w:space="0" w:color="8B8C8C"/>
              <w:left w:val="single" w:sz="2" w:space="0" w:color="8B8C8C"/>
              <w:bottom w:val="nil"/>
              <w:right w:val="single" w:sz="2" w:space="0" w:color="8B8C8C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FFFFFF"/>
                <w:kern w:val="0"/>
                <w:szCs w:val="20"/>
                <w:shd w:val="clear" w:color="auto" w:fill="FFFFFF"/>
              </w:rPr>
              <w:t>학기</w:t>
            </w:r>
          </w:p>
        </w:tc>
        <w:tc>
          <w:tcPr>
            <w:tcW w:w="1670" w:type="dxa"/>
            <w:tcBorders>
              <w:top w:val="single" w:sz="2" w:space="0" w:color="8B8C8C"/>
              <w:left w:val="single" w:sz="2" w:space="0" w:color="8B8C8C"/>
              <w:bottom w:val="nil"/>
              <w:right w:val="single" w:sz="2" w:space="0" w:color="8B8C8C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FFFFFF"/>
                <w:kern w:val="0"/>
                <w:szCs w:val="20"/>
                <w:shd w:val="clear" w:color="auto" w:fill="FFFFFF"/>
              </w:rPr>
              <w:t>교과구분</w:t>
            </w:r>
          </w:p>
        </w:tc>
        <w:tc>
          <w:tcPr>
            <w:tcW w:w="3155" w:type="dxa"/>
            <w:tcBorders>
              <w:top w:val="single" w:sz="2" w:space="0" w:color="8B8C8C"/>
              <w:left w:val="single" w:sz="2" w:space="0" w:color="8B8C8C"/>
              <w:bottom w:val="single" w:sz="2" w:space="0" w:color="8B8C8C"/>
              <w:right w:val="single" w:sz="2" w:space="0" w:color="8B8C8C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FFFFFF"/>
                <w:kern w:val="0"/>
                <w:szCs w:val="20"/>
                <w:shd w:val="clear" w:color="auto" w:fill="FFFFFF"/>
              </w:rPr>
              <w:t>과목명</w:t>
            </w:r>
          </w:p>
        </w:tc>
        <w:tc>
          <w:tcPr>
            <w:tcW w:w="941" w:type="dxa"/>
            <w:tcBorders>
              <w:top w:val="single" w:sz="2" w:space="0" w:color="8B8C8C"/>
              <w:left w:val="single" w:sz="2" w:space="0" w:color="8B8C8C"/>
              <w:bottom w:val="single" w:sz="2" w:space="0" w:color="8B8C8C"/>
              <w:right w:val="single" w:sz="2" w:space="0" w:color="8B8C8C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FFFFFF"/>
                <w:kern w:val="0"/>
                <w:szCs w:val="20"/>
                <w:shd w:val="clear" w:color="auto" w:fill="FFFFFF"/>
              </w:rPr>
              <w:t>학점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공통교양 </w:t>
            </w:r>
          </w:p>
        </w:tc>
        <w:tc>
          <w:tcPr>
            <w:tcW w:w="3155" w:type="dxa"/>
            <w:tcBorders>
              <w:top w:val="single" w:sz="2" w:space="0" w:color="8B8C8C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독서와토론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8B8C8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DU</w:t>
            </w: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생활설계</w:t>
            </w: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(1)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기본교양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운동과건강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특수아동과심리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유아발달론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유아교육개론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공통교양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컴퓨터그래픽실무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DU</w:t>
            </w: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생활설계</w:t>
            </w: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(2)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기본교양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아동발달과특수교육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유아특수교육원론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유아언어교육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정신지체아교육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발달지체영아교육과정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아동영양학및섭식지도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장애아진단및평가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아동복지론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유아건강교육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자폐성장애아교육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유아교재교구개발이론및실습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유아동작교육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청각장애아교육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뇌성마비유아언어및동작훈련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전공필수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유아관찰실습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시각장애아교육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유아과학교육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유아음악교육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아동관찰및행동연구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유아놀이지도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주의력결핍및과잉행동지도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전공필수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발달지체유아임상실습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유아사회교육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유아특수교육론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발달지체유아통합교육종합설계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지체장애교육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의사소통장애아교육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발달지체유아교육보조기기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발달지체유아언어중재방법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영</w:t>
            </w: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·</w:t>
            </w: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유아발달지체판별및평가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4 </w:t>
            </w:r>
          </w:p>
        </w:tc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유아미술교육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유아특수교육교사론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정서</w:t>
            </w: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·</w:t>
            </w: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행동장애아교육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발달지체유아가족지원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발달지체유아교육과정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유아특수교재연구및지도법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유아특수교육국제비교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특수교육공학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1670" w:type="dxa"/>
            <w:tcBorders>
              <w:top w:val="single" w:sz="4" w:space="0" w:color="8B8C8C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전공선택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유아수학교육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발달지체유아교육연구법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발달지체유아학급및학교운영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보육학개론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특수학급경영론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유아특수교육논리및논술</w:t>
            </w:r>
            <w:proofErr w:type="spellEnd"/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발달지체영아개별지도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nil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영아애착증진기능훈련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  <w:tr w:rsidR="00D31F1E" w:rsidRPr="00D31F1E" w:rsidTr="00D31F1E">
        <w:trPr>
          <w:trHeight w:val="200"/>
        </w:trPr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E3E3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8B8C8C"/>
              <w:bottom w:val="single" w:sz="4" w:space="0" w:color="8B8C8C"/>
              <w:right w:val="single" w:sz="4" w:space="0" w:color="8B8C8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4" w:space="0" w:color="8B8C8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모의수업실습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1F1E" w:rsidRPr="00D31F1E" w:rsidRDefault="00D31F1E" w:rsidP="00D31F1E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1F1E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 </w:t>
            </w:r>
          </w:p>
        </w:tc>
      </w:tr>
    </w:tbl>
    <w:p w:rsidR="0048270E" w:rsidRPr="0048270E" w:rsidRDefault="0048270E" w:rsidP="0048270E">
      <w:pPr>
        <w:widowControl/>
        <w:pBdr>
          <w:bottom w:val="single" w:sz="6" w:space="1" w:color="auto"/>
        </w:pBdr>
        <w:wordWrap/>
        <w:autoSpaceDE/>
        <w:autoSpaceDN/>
        <w:jc w:val="center"/>
        <w:rPr>
          <w:rFonts w:ascii="Arial" w:eastAsia="굴림" w:hAnsi="Arial" w:cs="Arial" w:hint="eastAsia"/>
          <w:vanish/>
          <w:kern w:val="0"/>
          <w:sz w:val="16"/>
          <w:szCs w:val="16"/>
        </w:rPr>
      </w:pP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>양식의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>맨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>위</w:t>
      </w:r>
    </w:p>
    <w:p w:rsidR="0048270E" w:rsidRPr="0048270E" w:rsidRDefault="0048270E" w:rsidP="004F611C">
      <w:pPr>
        <w:widowControl/>
        <w:pBdr>
          <w:top w:val="single" w:sz="6" w:space="1" w:color="auto"/>
        </w:pBdr>
        <w:wordWrap/>
        <w:autoSpaceDE/>
        <w:autoSpaceDN/>
        <w:jc w:val="center"/>
        <w:rPr>
          <w:rFonts w:ascii="Arial" w:eastAsia="굴림" w:hAnsi="Arial" w:cs="Arial" w:hint="eastAsia"/>
          <w:vanish/>
          <w:kern w:val="0"/>
          <w:sz w:val="16"/>
          <w:szCs w:val="16"/>
        </w:rPr>
      </w:pP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>양식의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>맨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48270E">
        <w:rPr>
          <w:rFonts w:ascii="Arial" w:eastAsia="굴림" w:hAnsi="Arial" w:cs="Arial" w:hint="eastAsia"/>
          <w:vanish/>
          <w:kern w:val="0"/>
          <w:sz w:val="16"/>
          <w:szCs w:val="16"/>
        </w:rPr>
        <w:t>아래</w:t>
      </w:r>
    </w:p>
    <w:p w:rsidR="0048270E" w:rsidRPr="00FD470D" w:rsidRDefault="0048270E" w:rsidP="0048270E"/>
    <w:sectPr w:rsidR="0048270E" w:rsidRPr="00FD470D" w:rsidSect="00F468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1C" w:rsidRDefault="004F611C" w:rsidP="0048270E">
      <w:r>
        <w:separator/>
      </w:r>
    </w:p>
  </w:endnote>
  <w:endnote w:type="continuationSeparator" w:id="0">
    <w:p w:rsidR="004F611C" w:rsidRDefault="004F611C" w:rsidP="0048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1C" w:rsidRDefault="004F611C" w:rsidP="0048270E">
      <w:r>
        <w:separator/>
      </w:r>
    </w:p>
  </w:footnote>
  <w:footnote w:type="continuationSeparator" w:id="0">
    <w:p w:rsidR="004F611C" w:rsidRDefault="004F611C" w:rsidP="00482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0DF"/>
    <w:multiLevelType w:val="multilevel"/>
    <w:tmpl w:val="C6A4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F59B9"/>
    <w:multiLevelType w:val="multilevel"/>
    <w:tmpl w:val="5414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64658"/>
    <w:multiLevelType w:val="multilevel"/>
    <w:tmpl w:val="A01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164DE"/>
    <w:multiLevelType w:val="multilevel"/>
    <w:tmpl w:val="AF3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A7FA7"/>
    <w:multiLevelType w:val="multilevel"/>
    <w:tmpl w:val="F4E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97ECE"/>
    <w:multiLevelType w:val="multilevel"/>
    <w:tmpl w:val="D168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70D"/>
    <w:rsid w:val="0048270E"/>
    <w:rsid w:val="004F611C"/>
    <w:rsid w:val="00AD221D"/>
    <w:rsid w:val="00CB4271"/>
    <w:rsid w:val="00D31F1E"/>
    <w:rsid w:val="00F468AD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D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FD470D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color w:val="295A88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FD470D"/>
    <w:pPr>
      <w:widowControl/>
      <w:wordWrap/>
      <w:autoSpaceDE/>
      <w:autoSpaceDN/>
      <w:spacing w:after="100" w:afterAutospacing="1"/>
      <w:ind w:left="210"/>
      <w:jc w:val="left"/>
      <w:outlineLvl w:val="3"/>
    </w:pPr>
    <w:rPr>
      <w:rFonts w:ascii="굴림" w:eastAsia="굴림" w:hAnsi="굴림" w:cs="굴림"/>
      <w:b/>
      <w:bCs/>
      <w:color w:val="2A68A5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FD470D"/>
    <w:rPr>
      <w:rFonts w:ascii="굴림" w:eastAsia="굴림" w:hAnsi="굴림" w:cs="굴림"/>
      <w:b/>
      <w:bCs/>
      <w:color w:val="295A88"/>
      <w:kern w:val="0"/>
      <w:sz w:val="36"/>
      <w:szCs w:val="36"/>
    </w:rPr>
  </w:style>
  <w:style w:type="character" w:customStyle="1" w:styleId="4Char">
    <w:name w:val="제목 4 Char"/>
    <w:basedOn w:val="a0"/>
    <w:link w:val="4"/>
    <w:uiPriority w:val="9"/>
    <w:rsid w:val="00FD470D"/>
    <w:rPr>
      <w:rFonts w:ascii="굴림" w:eastAsia="굴림" w:hAnsi="굴림" w:cs="굴림"/>
      <w:b/>
      <w:bCs/>
      <w:color w:val="2A68A5"/>
      <w:kern w:val="0"/>
      <w:sz w:val="29"/>
      <w:szCs w:val="29"/>
    </w:rPr>
  </w:style>
  <w:style w:type="character" w:styleId="a3">
    <w:name w:val="Strong"/>
    <w:basedOn w:val="a0"/>
    <w:uiPriority w:val="22"/>
    <w:qFormat/>
    <w:rsid w:val="00FD470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D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D470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D470D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827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8270E"/>
  </w:style>
  <w:style w:type="paragraph" w:styleId="a7">
    <w:name w:val="footer"/>
    <w:basedOn w:val="a"/>
    <w:link w:val="Char1"/>
    <w:uiPriority w:val="99"/>
    <w:semiHidden/>
    <w:unhideWhenUsed/>
    <w:rsid w:val="004827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8270E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8270E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48270E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8270E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48270E"/>
    <w:rPr>
      <w:rFonts w:ascii="Arial" w:eastAsia="굴림" w:hAnsi="Arial" w:cs="Arial"/>
      <w:vanish/>
      <w:kern w:val="0"/>
      <w:sz w:val="16"/>
      <w:szCs w:val="16"/>
    </w:rPr>
  </w:style>
  <w:style w:type="paragraph" w:customStyle="1" w:styleId="a8">
    <w:name w:val="바탕글"/>
    <w:basedOn w:val="a"/>
    <w:rsid w:val="00D31F1E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4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BEBEB"/>
                                    <w:left w:val="single" w:sz="6" w:space="11" w:color="EBEBEB"/>
                                    <w:bottom w:val="single" w:sz="6" w:space="11" w:color="EBEBEB"/>
                                    <w:right w:val="single" w:sz="6" w:space="11" w:color="EBEBEB"/>
                                  </w:divBdr>
                                </w:div>
                                <w:div w:id="143690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chrd.childcare.go.kr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rd.childcare.go.kr/ctis/content/tch_kind_02_3.j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chrd.childcare.go.kr/ctis/content/tch_kind_02_2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2014-09-01T08:16:00Z</dcterms:created>
  <dcterms:modified xsi:type="dcterms:W3CDTF">2014-09-01T08:16:00Z</dcterms:modified>
</cp:coreProperties>
</file>